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EE762" w14:textId="5174091F" w:rsidR="00A327AB" w:rsidRDefault="00A327AB" w:rsidP="00A327AB">
      <w:pPr>
        <w:pStyle w:val="a5"/>
        <w:ind w:left="0" w:righ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Дақылдарды қамтамасыз ету және</w:t>
      </w:r>
    </w:p>
    <w:p w14:paraId="2A4F8706" w14:textId="77777777" w:rsidR="00A327AB" w:rsidRDefault="00A327AB" w:rsidP="00A327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ылғалдандырудың гидрометриялық коэффициенті, оның мәні және суару гидромодулі.</w:t>
      </w:r>
    </w:p>
    <w:p w14:paraId="47FBC4A6" w14:textId="77777777" w:rsidR="00A327AB" w:rsidRDefault="00A327AB" w:rsidP="00A327AB">
      <w:pPr>
        <w:pStyle w:val="11"/>
        <w:numPr>
          <w:ilvl w:val="1"/>
          <w:numId w:val="1"/>
        </w:numPr>
        <w:tabs>
          <w:tab w:val="left" w:pos="2210"/>
        </w:tabs>
        <w:ind w:hanging="361"/>
        <w:jc w:val="center"/>
      </w:pPr>
      <w:r>
        <w:t>2.1 Күріштің суғару</w:t>
      </w:r>
      <w:r>
        <w:rPr>
          <w:spacing w:val="-1"/>
        </w:rPr>
        <w:t xml:space="preserve"> </w:t>
      </w:r>
      <w:r>
        <w:t>тəртібі</w:t>
      </w:r>
    </w:p>
    <w:p w14:paraId="20B3FB7C" w14:textId="77777777" w:rsidR="00A327AB" w:rsidRDefault="00A327AB" w:rsidP="00A327AB">
      <w:pPr>
        <w:pStyle w:val="11"/>
        <w:numPr>
          <w:ilvl w:val="1"/>
          <w:numId w:val="1"/>
        </w:numPr>
        <w:tabs>
          <w:tab w:val="left" w:pos="2210"/>
        </w:tabs>
        <w:ind w:hanging="361"/>
        <w:jc w:val="center"/>
      </w:pPr>
    </w:p>
    <w:p w14:paraId="33C37C18" w14:textId="77777777" w:rsidR="00A327AB" w:rsidRDefault="00A327AB" w:rsidP="00A327AB">
      <w:pPr>
        <w:pStyle w:val="a3"/>
        <w:ind w:left="0" w:right="0"/>
      </w:pPr>
      <w:r>
        <w:t>Дүниежүзілік</w:t>
      </w:r>
      <w:r>
        <w:rPr>
          <w:spacing w:val="-24"/>
        </w:rPr>
        <w:t xml:space="preserve"> </w:t>
      </w:r>
      <w:r>
        <w:t>тəжірибеде</w:t>
      </w:r>
      <w:r>
        <w:rPr>
          <w:spacing w:val="-24"/>
        </w:rPr>
        <w:t xml:space="preserve"> </w:t>
      </w:r>
      <w:r>
        <w:t>күріш</w:t>
      </w:r>
      <w:r>
        <w:rPr>
          <w:spacing w:val="-24"/>
        </w:rPr>
        <w:t xml:space="preserve"> </w:t>
      </w:r>
      <w:r>
        <w:t>дақылын</w:t>
      </w:r>
      <w:r>
        <w:rPr>
          <w:spacing w:val="-24"/>
        </w:rPr>
        <w:t xml:space="preserve"> </w:t>
      </w:r>
      <w:r>
        <w:t>өсіргенде,</w:t>
      </w:r>
      <w:r>
        <w:rPr>
          <w:spacing w:val="-23"/>
        </w:rPr>
        <w:t xml:space="preserve"> </w:t>
      </w:r>
      <w:r>
        <w:t xml:space="preserve">ылғалданды- рып жəне сумен бастырып өсіру деп екіге бөлінеді. </w:t>
      </w:r>
      <w:r>
        <w:rPr>
          <w:spacing w:val="-3"/>
        </w:rPr>
        <w:t xml:space="preserve">Сумен </w:t>
      </w:r>
      <w:r>
        <w:t>басты- рып өсірілетін күріштің өсіп-өну кезеңін барлық уақытында немесе оның көп бөлігінде, олар егілген атыздарды су қабатымен белгілі бір</w:t>
      </w:r>
      <w:r>
        <w:rPr>
          <w:spacing w:val="-8"/>
        </w:rPr>
        <w:t xml:space="preserve"> </w:t>
      </w:r>
      <w:r>
        <w:t>тереңдікке</w:t>
      </w:r>
      <w:r>
        <w:rPr>
          <w:spacing w:val="-8"/>
        </w:rPr>
        <w:t xml:space="preserve"> </w:t>
      </w:r>
      <w:r>
        <w:t>дейін</w:t>
      </w:r>
      <w:r>
        <w:rPr>
          <w:spacing w:val="-8"/>
        </w:rPr>
        <w:t xml:space="preserve"> </w:t>
      </w:r>
      <w:r>
        <w:t>бастырып</w:t>
      </w:r>
      <w:r>
        <w:rPr>
          <w:spacing w:val="-8"/>
        </w:rPr>
        <w:t xml:space="preserve"> </w:t>
      </w:r>
      <w:r>
        <w:t>қояды.</w:t>
      </w:r>
      <w:r>
        <w:rPr>
          <w:spacing w:val="-8"/>
        </w:rPr>
        <w:t xml:space="preserve"> </w:t>
      </w:r>
      <w:r>
        <w:t>Ал</w:t>
      </w:r>
      <w:r>
        <w:rPr>
          <w:spacing w:val="-8"/>
        </w:rPr>
        <w:t xml:space="preserve"> </w:t>
      </w:r>
      <w:r>
        <w:t>ылғалдандырып</w:t>
      </w:r>
      <w:r>
        <w:rPr>
          <w:spacing w:val="-7"/>
        </w:rPr>
        <w:t xml:space="preserve"> </w:t>
      </w:r>
      <w:r>
        <w:t xml:space="preserve">өсірілетін күрішке оны сумен бастырып </w:t>
      </w:r>
      <w:r>
        <w:rPr>
          <w:spacing w:val="-3"/>
        </w:rPr>
        <w:t xml:space="preserve">қоюды </w:t>
      </w:r>
      <w:r>
        <w:t>талап етпейді, ондағы</w:t>
      </w:r>
      <w:r>
        <w:rPr>
          <w:spacing w:val="-26"/>
        </w:rPr>
        <w:t xml:space="preserve"> </w:t>
      </w:r>
      <w:r>
        <w:t xml:space="preserve">топырақ қабатын ылғалдандыру табиғи жолмен немесе мезгіл сайын суарып отырумен іске асырылады. Күрішті сумен бастырып суғару əдісі, оның өсіп-өну кезеңіндегі </w:t>
      </w:r>
      <w:r>
        <w:rPr>
          <w:spacing w:val="-3"/>
        </w:rPr>
        <w:t xml:space="preserve">жауатын </w:t>
      </w:r>
      <w:r>
        <w:t>жауын-шашын шамасы 1250 мм аз болған жағдайда көп</w:t>
      </w:r>
      <w:r>
        <w:rPr>
          <w:spacing w:val="-1"/>
        </w:rPr>
        <w:t xml:space="preserve"> </w:t>
      </w:r>
      <w:r>
        <w:t>тараған.</w:t>
      </w:r>
    </w:p>
    <w:p w14:paraId="6D7C7976" w14:textId="77777777" w:rsidR="00A327AB" w:rsidRDefault="00A327AB" w:rsidP="00A327AB">
      <w:pPr>
        <w:pStyle w:val="a3"/>
        <w:spacing w:before="5"/>
      </w:pPr>
      <w:r>
        <w:t xml:space="preserve">Күрішті </w:t>
      </w:r>
      <w:r>
        <w:rPr>
          <w:spacing w:val="-3"/>
        </w:rPr>
        <w:t xml:space="preserve">суғарудың </w:t>
      </w:r>
      <w:r>
        <w:t>тəртібі жəне технологиясын суғару жүйесін Европа мен Орта Азияның əртүрлі табиғи аймақтарында ғылымдық тұрғыда негіздеумен В.Б. Зайцев, Е.Б. Величенко, М.А. Андрюшин, А.И.</w:t>
      </w:r>
      <w:r>
        <w:rPr>
          <w:spacing w:val="-10"/>
        </w:rPr>
        <w:t xml:space="preserve"> </w:t>
      </w:r>
      <w:r>
        <w:rPr>
          <w:spacing w:val="-3"/>
        </w:rPr>
        <w:t>Голованов,</w:t>
      </w:r>
      <w:r>
        <w:rPr>
          <w:spacing w:val="-10"/>
        </w:rPr>
        <w:t xml:space="preserve"> </w:t>
      </w:r>
      <w:r>
        <w:rPr>
          <w:spacing w:val="-7"/>
        </w:rPr>
        <w:t>А.Г.</w:t>
      </w:r>
      <w:r>
        <w:rPr>
          <w:spacing w:val="-10"/>
        </w:rPr>
        <w:t xml:space="preserve"> </w:t>
      </w:r>
      <w:r>
        <w:rPr>
          <w:spacing w:val="-9"/>
        </w:rPr>
        <w:t>Рау,</w:t>
      </w:r>
      <w:r>
        <w:rPr>
          <w:spacing w:val="-10"/>
        </w:rPr>
        <w:t xml:space="preserve"> </w:t>
      </w:r>
      <w:r>
        <w:t>С.И.</w:t>
      </w:r>
      <w:r>
        <w:rPr>
          <w:spacing w:val="-10"/>
        </w:rPr>
        <w:t xml:space="preserve"> </w:t>
      </w:r>
      <w:r>
        <w:t>Кошкаров,</w:t>
      </w:r>
      <w:r>
        <w:rPr>
          <w:spacing w:val="-9"/>
        </w:rPr>
        <w:t xml:space="preserve"> </w:t>
      </w:r>
      <w:r>
        <w:t>А.А.</w:t>
      </w:r>
      <w:r>
        <w:rPr>
          <w:spacing w:val="-10"/>
        </w:rPr>
        <w:t xml:space="preserve"> </w:t>
      </w:r>
      <w:r>
        <w:rPr>
          <w:spacing w:val="-4"/>
        </w:rPr>
        <w:t>Жумабеков,</w:t>
      </w:r>
      <w:r>
        <w:rPr>
          <w:spacing w:val="-10"/>
        </w:rPr>
        <w:t xml:space="preserve"> </w:t>
      </w:r>
      <w:r>
        <w:t>М.Х.</w:t>
      </w:r>
      <w:r>
        <w:rPr>
          <w:spacing w:val="-10"/>
        </w:rPr>
        <w:t xml:space="preserve"> </w:t>
      </w:r>
      <w:r>
        <w:rPr>
          <w:spacing w:val="-3"/>
        </w:rPr>
        <w:t xml:space="preserve">Сар- </w:t>
      </w:r>
      <w:r>
        <w:t>сенбаев айналысқан.</w:t>
      </w:r>
    </w:p>
    <w:p w14:paraId="5B4C8E6A" w14:textId="77777777" w:rsidR="00A327AB" w:rsidRDefault="00A327AB" w:rsidP="00A327AB">
      <w:pPr>
        <w:pStyle w:val="a3"/>
        <w:spacing w:before="3"/>
        <w:ind w:right="167"/>
      </w:pPr>
      <w:r>
        <w:t>Сумен бастырып суарылатын күріштің суғармалау мөлшерін анықтауға арналған су қорының тепе-теңдігінің құрамын</w:t>
      </w:r>
      <w:r>
        <w:rPr>
          <w:spacing w:val="-40"/>
        </w:rPr>
        <w:t xml:space="preserve"> </w:t>
      </w:r>
      <w:r>
        <w:t>көрсететін желісі 2-суретте</w:t>
      </w:r>
      <w:r>
        <w:rPr>
          <w:spacing w:val="-4"/>
        </w:rPr>
        <w:t xml:space="preserve"> </w:t>
      </w:r>
      <w:r>
        <w:t>келтірілген.</w:t>
      </w:r>
    </w:p>
    <w:p w14:paraId="23005DBD" w14:textId="075C2D4F" w:rsidR="00A327AB" w:rsidRDefault="00A327AB" w:rsidP="00A327AB">
      <w:pPr>
        <w:pStyle w:val="a3"/>
        <w:spacing w:before="7"/>
        <w:ind w:left="0" w:right="0" w:firstLine="0"/>
        <w:jc w:val="left"/>
        <w:rPr>
          <w:sz w:val="11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413B0BE" wp14:editId="775B5F19">
            <wp:simplePos x="0" y="0"/>
            <wp:positionH relativeFrom="page">
              <wp:posOffset>770255</wp:posOffset>
            </wp:positionH>
            <wp:positionV relativeFrom="paragraph">
              <wp:posOffset>106680</wp:posOffset>
            </wp:positionV>
            <wp:extent cx="3804920" cy="1165860"/>
            <wp:effectExtent l="0" t="0" r="508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920" cy="1165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18DE58" w14:textId="77777777" w:rsidR="00A327AB" w:rsidRDefault="00A327AB" w:rsidP="00A327AB">
      <w:pPr>
        <w:spacing w:after="0" w:line="240" w:lineRule="auto"/>
        <w:ind w:right="58"/>
        <w:jc w:val="center"/>
        <w:rPr>
          <w:rFonts w:ascii="Times New Roman" w:hAnsi="Times New Roman" w:cs="Times New Roman"/>
          <w:b/>
          <w:sz w:val="18"/>
          <w:szCs w:val="18"/>
          <w:lang w:val="kk-KZ"/>
        </w:rPr>
      </w:pPr>
      <w:r>
        <w:rPr>
          <w:rFonts w:ascii="Times New Roman" w:hAnsi="Times New Roman" w:cs="Times New Roman"/>
          <w:b/>
          <w:sz w:val="18"/>
          <w:szCs w:val="18"/>
          <w:lang w:val="kk-KZ"/>
        </w:rPr>
        <w:t xml:space="preserve">2-сурет. </w:t>
      </w:r>
    </w:p>
    <w:p w14:paraId="3516C922" w14:textId="77777777" w:rsidR="00A327AB" w:rsidRDefault="00A327AB" w:rsidP="00A327AB">
      <w:pPr>
        <w:spacing w:after="0" w:line="240" w:lineRule="auto"/>
        <w:ind w:right="58"/>
        <w:jc w:val="center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Күріштің суғармалау мөлшерін анықтауға арналған су теңгермесінің есептік желісі</w:t>
      </w:r>
    </w:p>
    <w:p w14:paraId="462EFE29" w14:textId="77777777" w:rsidR="00A327AB" w:rsidRDefault="00A327AB" w:rsidP="00A327AB">
      <w:pPr>
        <w:spacing w:after="0" w:line="240" w:lineRule="auto"/>
        <w:ind w:right="58"/>
        <w:jc w:val="center"/>
        <w:rPr>
          <w:rFonts w:ascii="Times New Roman" w:hAnsi="Times New Roman" w:cs="Times New Roman"/>
          <w:sz w:val="16"/>
          <w:szCs w:val="16"/>
          <w:lang w:val="kk-KZ"/>
        </w:rPr>
      </w:pPr>
    </w:p>
    <w:p w14:paraId="13D93873" w14:textId="77777777" w:rsidR="00A327AB" w:rsidRDefault="00A327AB" w:rsidP="00A327AB">
      <w:pPr>
        <w:spacing w:after="0" w:line="240" w:lineRule="auto"/>
        <w:ind w:left="131" w:right="189"/>
        <w:jc w:val="center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1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су өткібейтін қабат;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2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жер асты суының денгейі;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3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қысымның қисық сызығы;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4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жер беті;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5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қорошауға арналған үйінді;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6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сумен бастырылған атыз;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h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атыздағы су қабаты;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S </w:t>
      </w:r>
      <w:r>
        <w:rPr>
          <w:rFonts w:ascii="Times New Roman" w:hAnsi="Times New Roman" w:cs="Times New Roman"/>
          <w:sz w:val="18"/>
          <w:szCs w:val="18"/>
          <w:lang w:val="kk-KZ"/>
        </w:rPr>
        <w:t>– жер бетінен су өткізбейтін қабатқа дейінгі тереңдік;</w:t>
      </w:r>
    </w:p>
    <w:p w14:paraId="0F57472E" w14:textId="77777777" w:rsidR="00A327AB" w:rsidRDefault="00A327AB" w:rsidP="00A327AB">
      <w:pPr>
        <w:spacing w:after="0" w:line="240" w:lineRule="auto"/>
        <w:ind w:left="94" w:right="152"/>
        <w:jc w:val="center"/>
        <w:rPr>
          <w:sz w:val="18"/>
          <w:lang w:val="kk-KZ"/>
        </w:rPr>
      </w:pP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H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жер асты суының тереңдігі;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>h</w:t>
      </w:r>
      <w:r>
        <w:rPr>
          <w:rFonts w:ascii="Times New Roman" w:hAnsi="Times New Roman" w:cs="Times New Roman"/>
          <w:position w:val="-5"/>
          <w:sz w:val="18"/>
          <w:szCs w:val="18"/>
          <w:lang w:val="kk-KZ"/>
        </w:rPr>
        <w:t xml:space="preserve">2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суды ұстап тұрған қабаттың қуаты;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L 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– жер асты суының ағынының қисығы; </w:t>
      </w: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K </w:t>
      </w:r>
      <w:r>
        <w:rPr>
          <w:rFonts w:ascii="Times New Roman" w:hAnsi="Times New Roman" w:cs="Times New Roman"/>
          <w:sz w:val="18"/>
          <w:szCs w:val="18"/>
          <w:lang w:val="kk-KZ"/>
        </w:rPr>
        <w:t>– топырақтың суды сүзу жылдамдығы, м/тəулік (сызықшаның алдындағы нөмірі жоқ</w:t>
      </w:r>
      <w:r>
        <w:rPr>
          <w:sz w:val="18"/>
          <w:lang w:val="kk-KZ"/>
        </w:rPr>
        <w:t>)</w:t>
      </w:r>
    </w:p>
    <w:p w14:paraId="22527A6B" w14:textId="77777777" w:rsidR="00A327AB" w:rsidRDefault="00A327AB" w:rsidP="00A327AB">
      <w:pPr>
        <w:spacing w:after="0" w:line="240" w:lineRule="auto"/>
        <w:rPr>
          <w:sz w:val="18"/>
          <w:lang w:val="kk-KZ"/>
        </w:rPr>
        <w:sectPr w:rsidR="00A327AB">
          <w:pgSz w:w="8110" w:h="11910"/>
          <w:pgMar w:top="700" w:right="680" w:bottom="700" w:left="740" w:header="0" w:footer="443" w:gutter="0"/>
          <w:cols w:space="720"/>
        </w:sectPr>
      </w:pPr>
    </w:p>
    <w:p w14:paraId="512F1205" w14:textId="77777777" w:rsidR="00A327AB" w:rsidRDefault="00A327AB" w:rsidP="00A327AB">
      <w:pPr>
        <w:spacing w:before="2" w:line="228" w:lineRule="auto"/>
        <w:ind w:right="245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lastRenderedPageBreak/>
        <w:t xml:space="preserve">    Күріштің суғармалау мөлшері жəне оның өсіп-өну кезеңіндегі таралуы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1"/>
        <w:gridCol w:w="1545"/>
        <w:gridCol w:w="801"/>
        <w:gridCol w:w="801"/>
        <w:gridCol w:w="801"/>
        <w:gridCol w:w="801"/>
      </w:tblGrid>
      <w:tr w:rsidR="00A327AB" w14:paraId="6AEE0D70" w14:textId="77777777" w:rsidTr="00A327AB">
        <w:trPr>
          <w:trHeight w:val="228"/>
        </w:trPr>
        <w:tc>
          <w:tcPr>
            <w:tcW w:w="1511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15D317AB" w14:textId="77777777" w:rsidR="00A327AB" w:rsidRDefault="00A327AB">
            <w:pPr>
              <w:pStyle w:val="TableParagraph"/>
              <w:ind w:left="444"/>
            </w:pPr>
            <w:r>
              <w:t>Облыстар</w:t>
            </w:r>
          </w:p>
        </w:tc>
        <w:tc>
          <w:tcPr>
            <w:tcW w:w="154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5E3FCA65" w14:textId="77777777" w:rsidR="00A327AB" w:rsidRDefault="00A327AB">
            <w:pPr>
              <w:pStyle w:val="TableParagraph"/>
              <w:spacing w:line="247" w:lineRule="auto"/>
              <w:ind w:left="214" w:right="186" w:firstLine="110"/>
            </w:pPr>
            <w:r>
              <w:t>Суғармалау мөлшері, м</w:t>
            </w:r>
            <w:r>
              <w:rPr>
                <w:position w:val="6"/>
              </w:rPr>
              <w:t>3</w:t>
            </w:r>
            <w:r>
              <w:t>/га</w:t>
            </w:r>
          </w:p>
        </w:tc>
        <w:tc>
          <w:tcPr>
            <w:tcW w:w="3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46546" w14:textId="77777777" w:rsidR="00A327AB" w:rsidRDefault="00A327AB">
            <w:pPr>
              <w:pStyle w:val="TableParagraph"/>
              <w:spacing w:line="200" w:lineRule="exact"/>
              <w:ind w:left="424"/>
            </w:pPr>
            <w:r>
              <w:t>Ай сайынға таралу шамасы, %</w:t>
            </w:r>
          </w:p>
        </w:tc>
      </w:tr>
      <w:tr w:rsidR="00A327AB" w14:paraId="472404AB" w14:textId="77777777" w:rsidTr="00A327AB">
        <w:trPr>
          <w:trHeight w:val="228"/>
        </w:trPr>
        <w:tc>
          <w:tcPr>
            <w:tcW w:w="1511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498667D1" w14:textId="77777777" w:rsidR="00A327AB" w:rsidRDefault="00A327AB">
            <w:pPr>
              <w:spacing w:after="0" w:line="240" w:lineRule="auto"/>
              <w:rPr>
                <w:rFonts w:ascii="Times New Roman" w:eastAsia="Times New Roman" w:hAnsi="Times New Roman" w:cs="Times New Roman"/>
                <w:lang w:val="kk-KZ" w:eastAsia="kk-KZ" w:bidi="kk-KZ"/>
              </w:rPr>
            </w:pP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44498695" w14:textId="77777777" w:rsidR="00A327AB" w:rsidRDefault="00A327AB">
            <w:pPr>
              <w:spacing w:after="0" w:line="240" w:lineRule="auto"/>
              <w:rPr>
                <w:rFonts w:ascii="Times New Roman" w:eastAsia="Times New Roman" w:hAnsi="Times New Roman" w:cs="Times New Roman"/>
                <w:lang w:val="kk-KZ" w:eastAsia="kk-KZ" w:bidi="kk-KZ"/>
              </w:rPr>
            </w:pP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CCACF" w14:textId="77777777" w:rsidR="00A327AB" w:rsidRDefault="00A327AB">
            <w:pPr>
              <w:pStyle w:val="TableParagraph"/>
              <w:spacing w:line="200" w:lineRule="exact"/>
              <w:ind w:left="13"/>
            </w:pPr>
            <w:r>
              <w:rPr>
                <w:w w:val="99"/>
                <w:lang w:val="ru-RU"/>
              </w:rPr>
              <w:t xml:space="preserve">     </w:t>
            </w:r>
            <w:r>
              <w:rPr>
                <w:w w:val="99"/>
              </w:rPr>
              <w:t>V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D4862" w14:textId="77777777" w:rsidR="00A327AB" w:rsidRDefault="00A327AB">
            <w:pPr>
              <w:pStyle w:val="TableParagraph"/>
              <w:spacing w:line="200" w:lineRule="exact"/>
              <w:ind w:left="305"/>
            </w:pPr>
            <w:r>
              <w:t>VI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EA1A1" w14:textId="77777777" w:rsidR="00A327AB" w:rsidRDefault="00A327AB">
            <w:pPr>
              <w:pStyle w:val="TableParagraph"/>
              <w:spacing w:line="200" w:lineRule="exact"/>
              <w:ind w:left="275"/>
            </w:pPr>
            <w:r>
              <w:t>VII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B8902" w14:textId="77777777" w:rsidR="00A327AB" w:rsidRDefault="00A327AB">
            <w:pPr>
              <w:pStyle w:val="TableParagraph"/>
              <w:spacing w:line="200" w:lineRule="exact"/>
              <w:ind w:left="126" w:right="118"/>
              <w:jc w:val="center"/>
            </w:pPr>
            <w:r>
              <w:t>VIII</w:t>
            </w:r>
          </w:p>
        </w:tc>
      </w:tr>
      <w:tr w:rsidR="00A327AB" w14:paraId="76C108D9" w14:textId="77777777" w:rsidTr="00A327AB">
        <w:trPr>
          <w:trHeight w:val="228"/>
        </w:trPr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3E02C" w14:textId="77777777" w:rsidR="00A327AB" w:rsidRDefault="00A327AB">
            <w:pPr>
              <w:pStyle w:val="TableParagraph"/>
              <w:spacing w:line="200" w:lineRule="exact"/>
              <w:ind w:left="51" w:right="41"/>
              <w:jc w:val="center"/>
            </w:pPr>
            <w:r>
              <w:t>Алматы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BDFD6" w14:textId="77777777" w:rsidR="00A327AB" w:rsidRDefault="00A327AB">
            <w:pPr>
              <w:pStyle w:val="TableParagraph"/>
              <w:spacing w:line="200" w:lineRule="exact"/>
              <w:ind w:left="199" w:right="189"/>
              <w:jc w:val="center"/>
            </w:pPr>
            <w:r>
              <w:t>22900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6E523" w14:textId="77777777" w:rsidR="00A327AB" w:rsidRDefault="00A327AB">
            <w:pPr>
              <w:pStyle w:val="TableParagraph"/>
              <w:spacing w:line="200" w:lineRule="exact"/>
              <w:ind w:left="126" w:right="116"/>
              <w:jc w:val="center"/>
            </w:pPr>
            <w:r>
              <w:t>28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16C19" w14:textId="77777777" w:rsidR="00A327AB" w:rsidRDefault="00A327AB">
            <w:pPr>
              <w:pStyle w:val="TableParagraph"/>
              <w:spacing w:line="200" w:lineRule="exact"/>
              <w:ind w:left="310"/>
            </w:pPr>
            <w:r>
              <w:t>24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CC2A3" w14:textId="77777777" w:rsidR="00A327AB" w:rsidRDefault="00A327AB">
            <w:pPr>
              <w:pStyle w:val="TableParagraph"/>
              <w:spacing w:line="200" w:lineRule="exact"/>
              <w:ind w:left="310"/>
            </w:pPr>
            <w:r>
              <w:t>26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3D2F6" w14:textId="77777777" w:rsidR="00A327AB" w:rsidRDefault="00A327AB">
            <w:pPr>
              <w:pStyle w:val="TableParagraph"/>
              <w:spacing w:line="200" w:lineRule="exact"/>
              <w:ind w:left="126" w:right="118"/>
              <w:jc w:val="center"/>
            </w:pPr>
            <w:r>
              <w:t>22</w:t>
            </w:r>
          </w:p>
        </w:tc>
      </w:tr>
      <w:tr w:rsidR="00A327AB" w14:paraId="2D7C2851" w14:textId="77777777" w:rsidTr="00A327AB">
        <w:trPr>
          <w:trHeight w:val="228"/>
        </w:trPr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D52BC" w14:textId="77777777" w:rsidR="00A327AB" w:rsidRDefault="00A327AB">
            <w:pPr>
              <w:pStyle w:val="TableParagraph"/>
              <w:spacing w:line="200" w:lineRule="exact"/>
              <w:ind w:left="51" w:right="41"/>
              <w:jc w:val="center"/>
            </w:pPr>
            <w:r>
              <w:t>Оңтүстік Қазақстан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BD155" w14:textId="77777777" w:rsidR="00A327AB" w:rsidRDefault="00A327AB">
            <w:pPr>
              <w:pStyle w:val="TableParagraph"/>
              <w:spacing w:line="200" w:lineRule="exact"/>
              <w:ind w:left="199" w:right="189"/>
              <w:jc w:val="center"/>
            </w:pPr>
            <w:r>
              <w:t>22200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A9E51" w14:textId="77777777" w:rsidR="00A327AB" w:rsidRDefault="00A327AB">
            <w:pPr>
              <w:pStyle w:val="TableParagraph"/>
              <w:spacing w:line="200" w:lineRule="exact"/>
              <w:ind w:left="126" w:right="116"/>
              <w:jc w:val="center"/>
            </w:pPr>
            <w:r>
              <w:t>31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86DC2" w14:textId="77777777" w:rsidR="00A327AB" w:rsidRDefault="00A327AB">
            <w:pPr>
              <w:pStyle w:val="TableParagraph"/>
              <w:spacing w:line="200" w:lineRule="exact"/>
              <w:ind w:left="310"/>
            </w:pPr>
            <w:r>
              <w:t>24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76745" w14:textId="77777777" w:rsidR="00A327AB" w:rsidRDefault="00A327AB">
            <w:pPr>
              <w:pStyle w:val="TableParagraph"/>
              <w:spacing w:line="200" w:lineRule="exact"/>
              <w:ind w:left="310"/>
            </w:pPr>
            <w:r>
              <w:t>25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199F5" w14:textId="77777777" w:rsidR="00A327AB" w:rsidRDefault="00A327AB">
            <w:pPr>
              <w:pStyle w:val="TableParagraph"/>
              <w:spacing w:line="200" w:lineRule="exact"/>
              <w:ind w:left="126" w:right="118"/>
              <w:jc w:val="center"/>
            </w:pPr>
            <w:r>
              <w:t>20</w:t>
            </w:r>
          </w:p>
        </w:tc>
      </w:tr>
      <w:tr w:rsidR="00A327AB" w14:paraId="15D51A76" w14:textId="77777777" w:rsidTr="00A327AB">
        <w:trPr>
          <w:trHeight w:val="228"/>
        </w:trPr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37CE0" w14:textId="77777777" w:rsidR="00A327AB" w:rsidRDefault="00A327AB">
            <w:pPr>
              <w:pStyle w:val="TableParagraph"/>
              <w:spacing w:line="200" w:lineRule="exact"/>
              <w:ind w:left="51" w:right="41"/>
              <w:jc w:val="center"/>
            </w:pPr>
            <w:r>
              <w:t>Қызылорда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A61DC" w14:textId="77777777" w:rsidR="00A327AB" w:rsidRDefault="00A327AB">
            <w:pPr>
              <w:pStyle w:val="TableParagraph"/>
              <w:spacing w:line="200" w:lineRule="exact"/>
              <w:ind w:left="199" w:right="189"/>
              <w:jc w:val="center"/>
            </w:pPr>
            <w:r>
              <w:t>21000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90F82" w14:textId="77777777" w:rsidR="00A327AB" w:rsidRDefault="00A327AB">
            <w:pPr>
              <w:pStyle w:val="TableParagraph"/>
              <w:spacing w:line="200" w:lineRule="exact"/>
              <w:ind w:left="126" w:right="116"/>
              <w:jc w:val="center"/>
            </w:pPr>
            <w:r>
              <w:t>31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4DF37" w14:textId="77777777" w:rsidR="00A327AB" w:rsidRDefault="00A327AB">
            <w:pPr>
              <w:pStyle w:val="TableParagraph"/>
              <w:spacing w:line="200" w:lineRule="exact"/>
              <w:ind w:left="310"/>
            </w:pPr>
            <w:r>
              <w:t>24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43DE4" w14:textId="77777777" w:rsidR="00A327AB" w:rsidRDefault="00A327AB">
            <w:pPr>
              <w:pStyle w:val="TableParagraph"/>
              <w:spacing w:line="200" w:lineRule="exact"/>
              <w:ind w:left="310"/>
            </w:pPr>
            <w:r>
              <w:t>25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96FF83" w14:textId="77777777" w:rsidR="00A327AB" w:rsidRDefault="00A327AB">
            <w:pPr>
              <w:pStyle w:val="TableParagraph"/>
              <w:spacing w:line="200" w:lineRule="exact"/>
              <w:ind w:left="126" w:right="118"/>
              <w:jc w:val="center"/>
            </w:pPr>
            <w:r>
              <w:t>20</w:t>
            </w:r>
          </w:p>
        </w:tc>
      </w:tr>
    </w:tbl>
    <w:p w14:paraId="2B64DA7D" w14:textId="77777777" w:rsidR="00A327AB" w:rsidRDefault="00A327AB" w:rsidP="00A327AB">
      <w:pPr>
        <w:pStyle w:val="a3"/>
        <w:spacing w:before="226"/>
      </w:pPr>
      <w:r>
        <w:t xml:space="preserve">Күрішті суғарудың ең көп тараған тəсілі сумен бастыру – тұрақ- ты, қысқартылған жəне үздік-үздік, </w:t>
      </w:r>
      <w:r>
        <w:rPr>
          <w:lang w:val="ru-RU"/>
        </w:rPr>
        <w:t xml:space="preserve">3 </w:t>
      </w:r>
      <w:r>
        <w:t>-</w:t>
      </w:r>
      <w:r>
        <w:rPr>
          <w:lang w:val="ru-RU"/>
        </w:rPr>
        <w:t xml:space="preserve"> </w:t>
      </w:r>
      <w:r>
        <w:t>суретте сумен тұрақты бас- тыру тəсілінің сызбасы көрсетілген.</w:t>
      </w:r>
    </w:p>
    <w:p w14:paraId="571EBB09" w14:textId="390F9D26" w:rsidR="00A327AB" w:rsidRDefault="00A327AB" w:rsidP="00A327AB">
      <w:pPr>
        <w:pStyle w:val="a3"/>
        <w:spacing w:before="9"/>
        <w:ind w:left="0" w:right="0" w:firstLine="0"/>
        <w:jc w:val="left"/>
        <w:rPr>
          <w:sz w:val="1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2705093" wp14:editId="72C2DFC6">
            <wp:simplePos x="0" y="0"/>
            <wp:positionH relativeFrom="page">
              <wp:posOffset>612775</wp:posOffset>
            </wp:positionH>
            <wp:positionV relativeFrom="paragraph">
              <wp:posOffset>154940</wp:posOffset>
            </wp:positionV>
            <wp:extent cx="3923030" cy="1359535"/>
            <wp:effectExtent l="0" t="0" r="127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03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FA2900" w14:textId="77777777" w:rsidR="00A327AB" w:rsidRDefault="00A327AB" w:rsidP="00A327AB">
      <w:pPr>
        <w:spacing w:after="0" w:line="240" w:lineRule="auto"/>
        <w:ind w:right="58"/>
        <w:jc w:val="center"/>
        <w:rPr>
          <w:rFonts w:ascii="Times New Roman" w:hAnsi="Times New Roman" w:cs="Times New Roman"/>
          <w:b/>
          <w:sz w:val="16"/>
          <w:szCs w:val="16"/>
          <w:lang w:val="kk-KZ"/>
        </w:rPr>
      </w:pPr>
    </w:p>
    <w:p w14:paraId="2803D1F3" w14:textId="77777777" w:rsidR="00A327AB" w:rsidRDefault="00A327AB" w:rsidP="00A327AB">
      <w:pPr>
        <w:spacing w:after="0" w:line="240" w:lineRule="auto"/>
        <w:ind w:right="58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b/>
          <w:sz w:val="20"/>
          <w:szCs w:val="20"/>
          <w:lang w:val="kk-KZ"/>
        </w:rPr>
        <w:t xml:space="preserve">3-сурет. </w:t>
      </w:r>
      <w:r>
        <w:rPr>
          <w:rFonts w:ascii="Times New Roman" w:hAnsi="Times New Roman" w:cs="Times New Roman"/>
          <w:sz w:val="20"/>
          <w:szCs w:val="20"/>
          <w:lang w:val="kk-KZ"/>
        </w:rPr>
        <w:t>Күріштік атызды сумен бастыру тəртібі</w:t>
      </w:r>
    </w:p>
    <w:p w14:paraId="359A0ECD" w14:textId="77777777" w:rsidR="00A327AB" w:rsidRDefault="00A327AB" w:rsidP="00A327AB">
      <w:pPr>
        <w:spacing w:after="0" w:line="240" w:lineRule="auto"/>
        <w:ind w:right="59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1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– сумен бастыру;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2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– өну;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3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– өсу;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4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– қоректену;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5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– түтіктену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6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– шашақтану;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7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– сүттік пісу; 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 xml:space="preserve">8 </w:t>
      </w:r>
      <w:r>
        <w:rPr>
          <w:rFonts w:ascii="Times New Roman" w:hAnsi="Times New Roman" w:cs="Times New Roman"/>
          <w:sz w:val="20"/>
          <w:szCs w:val="20"/>
          <w:lang w:val="kk-KZ"/>
        </w:rPr>
        <w:t>– толық пісіп жетілу</w:t>
      </w:r>
    </w:p>
    <w:p w14:paraId="723698CC" w14:textId="77777777" w:rsidR="00A327AB" w:rsidRDefault="00A327AB" w:rsidP="00A327AB">
      <w:pPr>
        <w:spacing w:after="0" w:line="240" w:lineRule="auto"/>
        <w:ind w:right="59"/>
        <w:jc w:val="center"/>
        <w:rPr>
          <w:rFonts w:ascii="Times New Roman" w:hAnsi="Times New Roman" w:cs="Times New Roman"/>
          <w:sz w:val="16"/>
          <w:szCs w:val="16"/>
          <w:lang w:val="kk-KZ"/>
        </w:rPr>
      </w:pPr>
    </w:p>
    <w:p w14:paraId="3390D182" w14:textId="77777777" w:rsidR="00A327AB" w:rsidRDefault="00A327AB" w:rsidP="00A327AB">
      <w:pPr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Күріш дақылдарының өте бір ерекшелігі – ол оның өсіп-өнуі кезеңіндегі меншікті су өнімінің шығынының шамасымен айқын ерекшеленуі. Сондықтан М.А. Андрюшиннің (1977) көзқарасы бо- йынша, күріштің суғармалау мөлшерін бірнеше кезеңге бөлуге бо- лады, себебі бұл кездегі атыздағы су қорының тепе-теңдігі </w:t>
      </w:r>
    </w:p>
    <w:p w14:paraId="55C22465" w14:textId="77777777" w:rsidR="00A327AB" w:rsidRDefault="00A327AB" w:rsidP="00A327AB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Күріштіктің бір гектарына берілуге тиісті меншікті су өнімінің шығыны немесе </w:t>
      </w:r>
      <w:r>
        <w:rPr>
          <w:rFonts w:ascii="Times New Roman" w:hAnsi="Times New Roman" w:cs="Times New Roman"/>
          <w:spacing w:val="-3"/>
          <w:sz w:val="24"/>
          <w:szCs w:val="24"/>
          <w:lang w:val="kk-KZ"/>
        </w:rPr>
        <w:t xml:space="preserve">гидромодулі,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күріштікке берілуге тиісті </w:t>
      </w:r>
      <w:r>
        <w:rPr>
          <w:rFonts w:ascii="Times New Roman" w:hAnsi="Times New Roman" w:cs="Times New Roman"/>
          <w:spacing w:val="-4"/>
          <w:sz w:val="24"/>
          <w:szCs w:val="24"/>
          <w:lang w:val="kk-KZ"/>
        </w:rPr>
        <w:t xml:space="preserve">судың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жос- парын тұрғызуға пайдаланылады. Күріштікті  сумен  </w:t>
      </w:r>
      <w:r>
        <w:rPr>
          <w:rFonts w:ascii="Times New Roman" w:hAnsi="Times New Roman" w:cs="Times New Roman"/>
          <w:spacing w:val="-4"/>
          <w:sz w:val="24"/>
          <w:szCs w:val="24"/>
          <w:lang w:val="kk-KZ"/>
        </w:rPr>
        <w:t xml:space="preserve">бастырудың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ең қарқынды кезеңі бірінші </w:t>
      </w:r>
      <w:r>
        <w:rPr>
          <w:rFonts w:ascii="Times New Roman" w:hAnsi="Times New Roman" w:cs="Times New Roman"/>
          <w:spacing w:val="-2"/>
          <w:sz w:val="24"/>
          <w:szCs w:val="24"/>
          <w:lang w:val="kk-KZ"/>
        </w:rPr>
        <w:t xml:space="preserve">атызды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сумен </w:t>
      </w:r>
      <w:r>
        <w:rPr>
          <w:rFonts w:ascii="Times New Roman" w:hAnsi="Times New Roman" w:cs="Times New Roman"/>
          <w:spacing w:val="-4"/>
          <w:sz w:val="24"/>
          <w:szCs w:val="24"/>
          <w:lang w:val="kk-KZ"/>
        </w:rPr>
        <w:t xml:space="preserve">бастыру, </w:t>
      </w:r>
    </w:p>
    <w:p w14:paraId="13FB0B10" w14:textId="77777777" w:rsidR="00A327AB" w:rsidRDefault="00A327AB" w:rsidP="00A327AB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  <w:lang w:val="kk-KZ"/>
        </w:rPr>
      </w:pPr>
    </w:p>
    <w:p w14:paraId="20E42C85" w14:textId="77777777" w:rsidR="00A327AB" w:rsidRDefault="00A327AB" w:rsidP="00A327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осы кезеңде </w:t>
      </w:r>
      <w:r>
        <w:rPr>
          <w:rFonts w:ascii="Times New Roman" w:hAnsi="Times New Roman" w:cs="Times New Roman"/>
          <w:spacing w:val="-3"/>
          <w:sz w:val="24"/>
          <w:szCs w:val="24"/>
          <w:lang w:val="kk-KZ"/>
        </w:rPr>
        <w:t xml:space="preserve">гидромодульдің </w:t>
      </w:r>
      <w:r>
        <w:rPr>
          <w:rFonts w:ascii="Times New Roman" w:hAnsi="Times New Roman" w:cs="Times New Roman"/>
          <w:sz w:val="24"/>
          <w:szCs w:val="24"/>
          <w:lang w:val="kk-KZ"/>
        </w:rPr>
        <w:t>шамасы өте үлкен болады, сондықтан ол арқылы күріштік суғару жүйесінің су ағынын өткізу қабілетін</w:t>
      </w:r>
      <w:r>
        <w:rPr>
          <w:rFonts w:ascii="Times New Roman" w:hAnsi="Times New Roman" w:cs="Times New Roman"/>
          <w:spacing w:val="-5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анықтайды.</w:t>
      </w:r>
    </w:p>
    <w:p w14:paraId="6C8CBDA2" w14:textId="77777777" w:rsidR="00A327AB" w:rsidRDefault="00A327AB" w:rsidP="00A327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Əрбір</w:t>
      </w:r>
      <w:r>
        <w:rPr>
          <w:rFonts w:ascii="Times New Roman" w:hAnsi="Times New Roman" w:cs="Times New Roman"/>
          <w:spacing w:val="-25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дақылдың</w:t>
      </w:r>
      <w:r>
        <w:rPr>
          <w:rFonts w:ascii="Times New Roman" w:hAnsi="Times New Roman" w:cs="Times New Roman"/>
          <w:spacing w:val="-24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биологиялық</w:t>
      </w:r>
      <w:r>
        <w:rPr>
          <w:rFonts w:ascii="Times New Roman" w:hAnsi="Times New Roman" w:cs="Times New Roman"/>
          <w:spacing w:val="-25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көрсеткіші</w:t>
      </w:r>
      <w:r>
        <w:rPr>
          <w:rFonts w:ascii="Times New Roman" w:hAnsi="Times New Roman" w:cs="Times New Roman"/>
          <w:spacing w:val="-24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аймаққа</w:t>
      </w:r>
      <w:r>
        <w:rPr>
          <w:rFonts w:ascii="Times New Roman" w:hAnsi="Times New Roman" w:cs="Times New Roman"/>
          <w:spacing w:val="-25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да</w:t>
      </w:r>
      <w:r>
        <w:rPr>
          <w:rFonts w:ascii="Times New Roman" w:hAnsi="Times New Roman" w:cs="Times New Roman"/>
          <w:spacing w:val="-24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байланысты өзгеріп отырады. Осыған байланысты, биологиялық көрсеткіштерді əртүрлі аймақтарда пайдаланған кезде жəне өсімдіктердің өсіп-өну кезеңіне сай қарастыру үшін оны осы кезеңдегі жылу қорымен бай</w:t>
      </w:r>
      <w:r>
        <w:rPr>
          <w:rFonts w:ascii="Times New Roman" w:hAnsi="Times New Roman" w:cs="Times New Roman"/>
          <w:lang w:val="kk-KZ"/>
        </w:rPr>
        <w:t xml:space="preserve">ланыстырып анықтау ыңғайлы, яғни көрсеткіштің мезгілдік байла- нысын интегралдық жылу қисығын пайдаланып жүзеге </w:t>
      </w:r>
      <w:r>
        <w:rPr>
          <w:rFonts w:ascii="Times New Roman" w:hAnsi="Times New Roman" w:cs="Times New Roman"/>
          <w:spacing w:val="-3"/>
          <w:lang w:val="kk-KZ"/>
        </w:rPr>
        <w:t xml:space="preserve">асыруға </w:t>
      </w:r>
      <w:r>
        <w:rPr>
          <w:rFonts w:ascii="Times New Roman" w:hAnsi="Times New Roman" w:cs="Times New Roman"/>
          <w:lang w:val="kk-KZ"/>
        </w:rPr>
        <w:t>болады</w:t>
      </w:r>
    </w:p>
    <w:p w14:paraId="6E53EF74" w14:textId="3AB13D9B" w:rsidR="00A327AB" w:rsidRDefault="00A327AB" w:rsidP="00A327AB">
      <w:pPr>
        <w:spacing w:after="0" w:line="240" w:lineRule="auto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9CFF24A" wp14:editId="0C8A8F89">
            <wp:simplePos x="0" y="0"/>
            <wp:positionH relativeFrom="page">
              <wp:posOffset>1005205</wp:posOffset>
            </wp:positionH>
            <wp:positionV relativeFrom="paragraph">
              <wp:posOffset>116205</wp:posOffset>
            </wp:positionV>
            <wp:extent cx="3458210" cy="1907540"/>
            <wp:effectExtent l="0" t="0" r="889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210" cy="1907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</w:t>
      </w:r>
    </w:p>
    <w:p w14:paraId="25161BDF" w14:textId="77777777" w:rsidR="00A327AB" w:rsidRDefault="00A327AB" w:rsidP="00A327AB">
      <w:pPr>
        <w:spacing w:after="0" w:line="240" w:lineRule="auto"/>
        <w:ind w:hanging="391"/>
        <w:jc w:val="center"/>
        <w:rPr>
          <w:rFonts w:ascii="Times New Roman" w:hAnsi="Times New Roman" w:cs="Times New Roman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>Сызба 4.</w:t>
      </w:r>
    </w:p>
    <w:p w14:paraId="5C37EEAF" w14:textId="77777777" w:rsidR="00A327AB" w:rsidRDefault="00A327AB" w:rsidP="00A327AB">
      <w:pPr>
        <w:spacing w:after="0" w:line="240" w:lineRule="auto"/>
        <w:ind w:hanging="391"/>
        <w:jc w:val="center"/>
        <w:rPr>
          <w:rFonts w:ascii="Times New Roman" w:hAnsi="Times New Roman" w:cs="Times New Roman"/>
          <w:spacing w:val="-4"/>
          <w:sz w:val="16"/>
          <w:szCs w:val="16"/>
          <w:lang w:val="kk-KZ"/>
        </w:rPr>
      </w:pPr>
      <w:r>
        <w:rPr>
          <w:rFonts w:ascii="Times New Roman" w:hAnsi="Times New Roman" w:cs="Times New Roman"/>
          <w:sz w:val="16"/>
          <w:szCs w:val="16"/>
          <w:lang w:val="kk-KZ"/>
        </w:rPr>
        <w:t xml:space="preserve">Ауылшаруашылық дақылдарының </w:t>
      </w:r>
      <w:r>
        <w:rPr>
          <w:rFonts w:ascii="Times New Roman" w:hAnsi="Times New Roman" w:cs="Times New Roman"/>
          <w:spacing w:val="-4"/>
          <w:sz w:val="16"/>
          <w:szCs w:val="16"/>
          <w:lang w:val="kk-KZ"/>
        </w:rPr>
        <w:t xml:space="preserve">суды </w:t>
      </w:r>
      <w:r>
        <w:rPr>
          <w:rFonts w:ascii="Times New Roman" w:hAnsi="Times New Roman" w:cs="Times New Roman"/>
          <w:sz w:val="16"/>
          <w:szCs w:val="16"/>
          <w:lang w:val="kk-KZ"/>
        </w:rPr>
        <w:t xml:space="preserve">тұтыну мөлшерінің </w:t>
      </w:r>
      <w:r>
        <w:rPr>
          <w:rFonts w:ascii="Times New Roman" w:hAnsi="Times New Roman" w:cs="Times New Roman"/>
          <w:spacing w:val="-4"/>
          <w:sz w:val="16"/>
          <w:szCs w:val="16"/>
          <w:lang w:val="kk-KZ"/>
        </w:rPr>
        <w:t>(</w:t>
      </w:r>
      <w:r>
        <w:rPr>
          <w:rFonts w:ascii="Times New Roman" w:hAnsi="Times New Roman" w:cs="Times New Roman"/>
          <w:i/>
          <w:spacing w:val="-4"/>
          <w:sz w:val="16"/>
          <w:szCs w:val="16"/>
          <w:lang w:val="kk-KZ"/>
        </w:rPr>
        <w:t>E</w:t>
      </w:r>
      <w:r>
        <w:rPr>
          <w:rFonts w:ascii="Times New Roman" w:hAnsi="Times New Roman" w:cs="Times New Roman"/>
          <w:spacing w:val="-4"/>
          <w:sz w:val="16"/>
          <w:szCs w:val="16"/>
          <w:lang w:val="kk-KZ"/>
        </w:rPr>
        <w:t xml:space="preserve">), </w:t>
      </w:r>
      <w:r>
        <w:rPr>
          <w:rFonts w:ascii="Times New Roman" w:hAnsi="Times New Roman" w:cs="Times New Roman"/>
          <w:sz w:val="16"/>
          <w:szCs w:val="16"/>
          <w:lang w:val="kk-KZ"/>
        </w:rPr>
        <w:t>жауын-шашын (</w:t>
      </w:r>
      <w:r>
        <w:rPr>
          <w:rFonts w:ascii="Times New Roman" w:hAnsi="Times New Roman" w:cs="Times New Roman"/>
          <w:i/>
          <w:sz w:val="16"/>
          <w:szCs w:val="16"/>
          <w:lang w:val="kk-KZ"/>
        </w:rPr>
        <w:t>O</w:t>
      </w:r>
      <w:r>
        <w:rPr>
          <w:rFonts w:ascii="Times New Roman" w:hAnsi="Times New Roman" w:cs="Times New Roman"/>
          <w:i/>
          <w:position w:val="-6"/>
          <w:sz w:val="16"/>
          <w:szCs w:val="16"/>
          <w:lang w:val="kk-KZ"/>
        </w:rPr>
        <w:t>c</w:t>
      </w:r>
      <w:r>
        <w:rPr>
          <w:rFonts w:ascii="Times New Roman" w:hAnsi="Times New Roman" w:cs="Times New Roman"/>
          <w:sz w:val="16"/>
          <w:szCs w:val="16"/>
          <w:lang w:val="kk-KZ"/>
        </w:rPr>
        <w:t>) жəне топырақ қабатындағы өнімді ылғалдың</w:t>
      </w:r>
      <w:r>
        <w:rPr>
          <w:rFonts w:ascii="Times New Roman" w:hAnsi="Times New Roman" w:cs="Times New Roman"/>
          <w:spacing w:val="-4"/>
          <w:sz w:val="16"/>
          <w:szCs w:val="16"/>
          <w:lang w:val="kk-KZ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kk-KZ"/>
        </w:rPr>
        <w:t>(</w:t>
      </w:r>
      <w:r>
        <w:rPr>
          <w:rFonts w:ascii="Times New Roman" w:hAnsi="Times New Roman" w:cs="Times New Roman"/>
          <w:sz w:val="16"/>
          <w:szCs w:val="16"/>
        </w:rPr>
        <w:t>Δ</w:t>
      </w:r>
      <w:r>
        <w:rPr>
          <w:rFonts w:ascii="Times New Roman" w:hAnsi="Times New Roman" w:cs="Times New Roman"/>
          <w:i/>
          <w:sz w:val="16"/>
          <w:szCs w:val="16"/>
          <w:lang w:val="kk-KZ"/>
        </w:rPr>
        <w:t xml:space="preserve">W </w:t>
      </w:r>
      <w:r>
        <w:rPr>
          <w:rFonts w:ascii="Times New Roman" w:hAnsi="Times New Roman" w:cs="Times New Roman"/>
          <w:b/>
          <w:sz w:val="16"/>
          <w:szCs w:val="16"/>
          <w:lang w:val="kk-KZ"/>
        </w:rPr>
        <w:t xml:space="preserve">= </w:t>
      </w:r>
      <w:r>
        <w:rPr>
          <w:rFonts w:ascii="Times New Roman" w:hAnsi="Times New Roman" w:cs="Times New Roman"/>
          <w:i/>
          <w:sz w:val="16"/>
          <w:szCs w:val="16"/>
          <w:lang w:val="kk-KZ"/>
        </w:rPr>
        <w:t>W</w:t>
      </w:r>
      <w:r>
        <w:rPr>
          <w:rFonts w:ascii="Times New Roman" w:hAnsi="Times New Roman" w:cs="Times New Roman"/>
          <w:i/>
          <w:position w:val="-6"/>
          <w:sz w:val="16"/>
          <w:szCs w:val="16"/>
          <w:lang w:val="kk-KZ"/>
        </w:rPr>
        <w:t xml:space="preserve">н </w:t>
      </w:r>
      <w:r>
        <w:rPr>
          <w:rFonts w:ascii="Times New Roman" w:hAnsi="Times New Roman" w:cs="Times New Roman"/>
          <w:b/>
          <w:sz w:val="16"/>
          <w:szCs w:val="16"/>
          <w:lang w:val="kk-KZ"/>
        </w:rPr>
        <w:t xml:space="preserve">– </w:t>
      </w:r>
      <w:r>
        <w:rPr>
          <w:rFonts w:ascii="Times New Roman" w:hAnsi="Times New Roman" w:cs="Times New Roman"/>
          <w:i/>
          <w:sz w:val="16"/>
          <w:szCs w:val="16"/>
          <w:lang w:val="kk-KZ"/>
        </w:rPr>
        <w:t>W</w:t>
      </w:r>
      <w:r>
        <w:rPr>
          <w:rFonts w:ascii="Times New Roman" w:hAnsi="Times New Roman" w:cs="Times New Roman"/>
          <w:i/>
          <w:position w:val="-6"/>
          <w:sz w:val="16"/>
          <w:szCs w:val="16"/>
          <w:lang w:val="kk-KZ"/>
        </w:rPr>
        <w:t>k</w:t>
      </w:r>
      <w:r>
        <w:rPr>
          <w:rFonts w:ascii="Times New Roman" w:hAnsi="Times New Roman" w:cs="Times New Roman"/>
          <w:sz w:val="16"/>
          <w:szCs w:val="16"/>
          <w:lang w:val="kk-KZ"/>
        </w:rPr>
        <w:t>) қосындысының, су тұтыну тапшылығының</w:t>
      </w:r>
      <w:r>
        <w:rPr>
          <w:rFonts w:ascii="Times New Roman" w:hAnsi="Times New Roman" w:cs="Times New Roman"/>
          <w:spacing w:val="-5"/>
          <w:sz w:val="16"/>
          <w:szCs w:val="16"/>
          <w:lang w:val="kk-KZ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kk-KZ"/>
        </w:rPr>
        <w:t>(</w:t>
      </w:r>
      <w:r>
        <w:rPr>
          <w:rFonts w:ascii="Times New Roman" w:hAnsi="Times New Roman" w:cs="Times New Roman"/>
          <w:sz w:val="16"/>
          <w:szCs w:val="16"/>
        </w:rPr>
        <w:t>Δ</w:t>
      </w:r>
      <w:r>
        <w:rPr>
          <w:rFonts w:ascii="Times New Roman" w:hAnsi="Times New Roman" w:cs="Times New Roman"/>
          <w:i/>
          <w:sz w:val="16"/>
          <w:szCs w:val="16"/>
          <w:lang w:val="kk-KZ"/>
        </w:rPr>
        <w:t>E</w:t>
      </w:r>
      <w:r>
        <w:rPr>
          <w:rFonts w:ascii="Times New Roman" w:hAnsi="Times New Roman" w:cs="Times New Roman"/>
          <w:sz w:val="16"/>
          <w:szCs w:val="16"/>
          <w:lang w:val="kk-KZ"/>
        </w:rPr>
        <w:t>)</w:t>
      </w:r>
      <w:r>
        <w:rPr>
          <w:rFonts w:ascii="Times New Roman" w:hAnsi="Times New Roman" w:cs="Times New Roman"/>
          <w:spacing w:val="-4"/>
          <w:sz w:val="16"/>
          <w:szCs w:val="16"/>
          <w:lang w:val="kk-KZ"/>
        </w:rPr>
        <w:t xml:space="preserve">  </w:t>
      </w:r>
      <w:r>
        <w:rPr>
          <w:rFonts w:ascii="Times New Roman" w:hAnsi="Times New Roman" w:cs="Times New Roman"/>
          <w:sz w:val="16"/>
          <w:szCs w:val="16"/>
          <w:lang w:val="kk-KZ"/>
        </w:rPr>
        <w:t>немесе суғармалау мөлшерінің (</w:t>
      </w:r>
      <w:r>
        <w:rPr>
          <w:rFonts w:ascii="Times New Roman" w:hAnsi="Times New Roman" w:cs="Times New Roman"/>
          <w:i/>
          <w:sz w:val="16"/>
          <w:szCs w:val="16"/>
          <w:lang w:val="kk-KZ"/>
        </w:rPr>
        <w:t>O</w:t>
      </w:r>
      <w:r>
        <w:rPr>
          <w:rFonts w:ascii="Times New Roman" w:hAnsi="Times New Roman" w:cs="Times New Roman"/>
          <w:i/>
          <w:position w:val="-6"/>
          <w:sz w:val="16"/>
          <w:szCs w:val="16"/>
          <w:lang w:val="kk-KZ"/>
        </w:rPr>
        <w:t>p</w:t>
      </w:r>
      <w:r>
        <w:rPr>
          <w:rFonts w:ascii="Times New Roman" w:hAnsi="Times New Roman" w:cs="Times New Roman"/>
          <w:sz w:val="16"/>
          <w:szCs w:val="16"/>
          <w:lang w:val="kk-KZ"/>
        </w:rPr>
        <w:t>) интегралдық бірлескен сызбасы</w:t>
      </w:r>
    </w:p>
    <w:p w14:paraId="68CCA403" w14:textId="77777777" w:rsidR="00A327AB" w:rsidRDefault="00A327AB" w:rsidP="00A327AB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lang w:val="kk-KZ"/>
        </w:rPr>
      </w:pPr>
    </w:p>
    <w:p w14:paraId="0DBCEB46" w14:textId="77777777" w:rsidR="00A327AB" w:rsidRDefault="00A327AB" w:rsidP="00A327A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239A8A4A" w14:textId="77777777" w:rsidR="00A327AB" w:rsidRDefault="00A327AB" w:rsidP="00A327A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7BB34D2D" w14:textId="77777777" w:rsidR="00503794" w:rsidRPr="00A327AB" w:rsidRDefault="00503794">
      <w:pPr>
        <w:rPr>
          <w:lang w:val="kk-KZ"/>
        </w:rPr>
      </w:pPr>
    </w:p>
    <w:sectPr w:rsidR="00503794" w:rsidRPr="00A327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A41AF"/>
    <w:multiLevelType w:val="hybridMultilevel"/>
    <w:tmpl w:val="C97E77C6"/>
    <w:lvl w:ilvl="0" w:tplc="6ED4263A">
      <w:start w:val="2"/>
      <w:numFmt w:val="decimal"/>
      <w:lvlText w:val="%1"/>
      <w:lvlJc w:val="left"/>
      <w:pPr>
        <w:ind w:left="916" w:hanging="360"/>
      </w:pPr>
      <w:rPr>
        <w:lang w:val="kk-KZ" w:eastAsia="kk-KZ" w:bidi="kk-KZ"/>
      </w:rPr>
    </w:lvl>
    <w:lvl w:ilvl="1" w:tplc="C8201C7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528092B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9C6C8A32">
      <w:numFmt w:val="bullet"/>
      <w:lvlText w:val="•"/>
      <w:lvlJc w:val="left"/>
      <w:pPr>
        <w:ind w:left="3500" w:hanging="495"/>
      </w:pPr>
      <w:rPr>
        <w:lang w:val="kk-KZ" w:eastAsia="kk-KZ" w:bidi="kk-KZ"/>
      </w:rPr>
    </w:lvl>
    <w:lvl w:ilvl="4" w:tplc="45901B98">
      <w:numFmt w:val="bullet"/>
      <w:lvlText w:val="•"/>
      <w:lvlJc w:val="left"/>
      <w:pPr>
        <w:ind w:left="3955" w:hanging="495"/>
      </w:pPr>
      <w:rPr>
        <w:lang w:val="kk-KZ" w:eastAsia="kk-KZ" w:bidi="kk-KZ"/>
      </w:rPr>
    </w:lvl>
    <w:lvl w:ilvl="5" w:tplc="FD66BB2E">
      <w:numFmt w:val="bullet"/>
      <w:lvlText w:val="•"/>
      <w:lvlJc w:val="left"/>
      <w:pPr>
        <w:ind w:left="4410" w:hanging="495"/>
      </w:pPr>
      <w:rPr>
        <w:lang w:val="kk-KZ" w:eastAsia="kk-KZ" w:bidi="kk-KZ"/>
      </w:rPr>
    </w:lvl>
    <w:lvl w:ilvl="6" w:tplc="469E7562">
      <w:numFmt w:val="bullet"/>
      <w:lvlText w:val="•"/>
      <w:lvlJc w:val="left"/>
      <w:pPr>
        <w:ind w:left="4865" w:hanging="495"/>
      </w:pPr>
      <w:rPr>
        <w:lang w:val="kk-KZ" w:eastAsia="kk-KZ" w:bidi="kk-KZ"/>
      </w:rPr>
    </w:lvl>
    <w:lvl w:ilvl="7" w:tplc="AA8643AE">
      <w:numFmt w:val="bullet"/>
      <w:lvlText w:val="•"/>
      <w:lvlJc w:val="left"/>
      <w:pPr>
        <w:ind w:left="5321" w:hanging="495"/>
      </w:pPr>
      <w:rPr>
        <w:lang w:val="kk-KZ" w:eastAsia="kk-KZ" w:bidi="kk-KZ"/>
      </w:rPr>
    </w:lvl>
    <w:lvl w:ilvl="8" w:tplc="012A1722">
      <w:numFmt w:val="bullet"/>
      <w:lvlText w:val="•"/>
      <w:lvlJc w:val="left"/>
      <w:pPr>
        <w:ind w:left="5776" w:hanging="495"/>
      </w:pPr>
      <w:rPr>
        <w:lang w:val="kk-KZ" w:eastAsia="kk-KZ" w:bidi="kk-KZ"/>
      </w:rPr>
    </w:lvl>
  </w:abstractNum>
  <w:num w:numId="1" w16cid:durableId="1577596409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12E"/>
    <w:rsid w:val="00503794"/>
    <w:rsid w:val="00A327AB"/>
    <w:rsid w:val="00A4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DD9AA"/>
  <w15:chartTrackingRefBased/>
  <w15:docId w15:val="{E548E60F-B196-452A-9116-A4284DB6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27A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A327AB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a4">
    <w:name w:val="Основной текст Знак"/>
    <w:basedOn w:val="a0"/>
    <w:link w:val="a3"/>
    <w:uiPriority w:val="1"/>
    <w:semiHidden/>
    <w:rsid w:val="00A327AB"/>
    <w:rPr>
      <w:rFonts w:ascii="Times New Roman" w:eastAsia="Times New Roman" w:hAnsi="Times New Roman" w:cs="Times New Roman"/>
      <w:lang w:val="kk-KZ" w:eastAsia="kk-KZ" w:bidi="kk-KZ"/>
    </w:rPr>
  </w:style>
  <w:style w:type="paragraph" w:styleId="a5">
    <w:name w:val="List Paragraph"/>
    <w:basedOn w:val="a"/>
    <w:uiPriority w:val="1"/>
    <w:qFormat/>
    <w:rsid w:val="00A327AB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11">
    <w:name w:val="Заголовок 11"/>
    <w:basedOn w:val="a"/>
    <w:uiPriority w:val="1"/>
    <w:qFormat/>
    <w:rsid w:val="00A327AB"/>
    <w:pPr>
      <w:widowControl w:val="0"/>
      <w:autoSpaceDE w:val="0"/>
      <w:autoSpaceDN w:val="0"/>
      <w:spacing w:after="0" w:line="240" w:lineRule="auto"/>
      <w:ind w:hanging="36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kk-KZ" w:eastAsia="kk-KZ" w:bidi="kk-KZ"/>
    </w:rPr>
  </w:style>
  <w:style w:type="paragraph" w:customStyle="1" w:styleId="TableParagraph">
    <w:name w:val="Table Paragraph"/>
    <w:basedOn w:val="a"/>
    <w:uiPriority w:val="1"/>
    <w:qFormat/>
    <w:rsid w:val="00A327AB"/>
    <w:pPr>
      <w:widowControl w:val="0"/>
      <w:autoSpaceDE w:val="0"/>
      <w:autoSpaceDN w:val="0"/>
      <w:spacing w:before="8" w:after="0" w:line="240" w:lineRule="auto"/>
      <w:ind w:left="56"/>
    </w:pPr>
    <w:rPr>
      <w:rFonts w:ascii="Times New Roman" w:eastAsia="Times New Roman" w:hAnsi="Times New Roman" w:cs="Times New Roman"/>
      <w:lang w:val="kk-KZ" w:eastAsia="kk-KZ" w:bidi="kk-KZ"/>
    </w:rPr>
  </w:style>
  <w:style w:type="table" w:customStyle="1" w:styleId="TableNormal">
    <w:name w:val="Table Normal"/>
    <w:uiPriority w:val="2"/>
    <w:semiHidden/>
    <w:qFormat/>
    <w:rsid w:val="00A327A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0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534</Words>
  <Characters>3049</Characters>
  <Application>Microsoft Office Word</Application>
  <DocSecurity>0</DocSecurity>
  <Lines>25</Lines>
  <Paragraphs>7</Paragraphs>
  <ScaleCrop>false</ScaleCrop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2022-10-08T05:38:00Z</dcterms:created>
  <dcterms:modified xsi:type="dcterms:W3CDTF">2022-10-08T05:38:00Z</dcterms:modified>
</cp:coreProperties>
</file>